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630" w:type="dxa"/>
        <w:tblLook w:val="04A0" w:firstRow="1" w:lastRow="0" w:firstColumn="1" w:lastColumn="0" w:noHBand="0" w:noVBand="1"/>
      </w:tblPr>
      <w:tblGrid>
        <w:gridCol w:w="4062"/>
        <w:gridCol w:w="5719"/>
      </w:tblGrid>
      <w:tr w:rsidR="00C674C0" w:rsidTr="000252CF">
        <w:trPr>
          <w:trHeight w:val="1375"/>
        </w:trPr>
        <w:tc>
          <w:tcPr>
            <w:tcW w:w="4209" w:type="dxa"/>
            <w:tcBorders>
              <w:top w:val="nil"/>
              <w:left w:val="nil"/>
              <w:bottom w:val="nil"/>
              <w:right w:val="nil"/>
            </w:tcBorders>
          </w:tcPr>
          <w:p w:rsidR="00135D34" w:rsidRDefault="00135D34" w:rsidP="00C366A2">
            <w:pPr>
              <w:pStyle w:val="a5"/>
              <w:spacing w:before="0" w:beforeAutospacing="0" w:after="225" w:afterAutospacing="0"/>
              <w:jc w:val="both"/>
              <w:rPr>
                <w:color w:val="231F20"/>
                <w:sz w:val="21"/>
                <w:szCs w:val="21"/>
              </w:rPr>
            </w:pPr>
            <w:r>
              <w:rPr>
                <w:rFonts w:ascii="Times New Roman" w:eastAsia="Times New Roman" w:hAnsi="Times New Roman" w:cs="Times New Roman"/>
                <w:lang w:eastAsia="ru-RU"/>
              </w:rPr>
              <w:object w:dxaOrig="7664"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87.75pt" o:ole="">
                  <v:imagedata r:id="rId6" o:title=""/>
                </v:shape>
                <o:OLEObject Type="Embed" ProgID="PBrush" ShapeID="_x0000_i1025" DrawAspect="Content" ObjectID="_1653053986" r:id="rId7"/>
              </w:object>
            </w:r>
          </w:p>
        </w:tc>
        <w:tc>
          <w:tcPr>
            <w:tcW w:w="5421" w:type="dxa"/>
            <w:vMerge w:val="restart"/>
            <w:tcBorders>
              <w:top w:val="nil"/>
              <w:left w:val="nil"/>
              <w:right w:val="nil"/>
            </w:tcBorders>
          </w:tcPr>
          <w:p w:rsidR="00135D34" w:rsidRDefault="000252CF" w:rsidP="00C366A2">
            <w:pPr>
              <w:pStyle w:val="a5"/>
              <w:spacing w:before="0" w:beforeAutospacing="0" w:after="225" w:afterAutospacing="0"/>
              <w:jc w:val="both"/>
              <w:rPr>
                <w:color w:val="231F20"/>
                <w:sz w:val="21"/>
                <w:szCs w:val="21"/>
              </w:rPr>
            </w:pPr>
            <w:r>
              <w:rPr>
                <w:noProof/>
                <w:lang w:eastAsia="ru-RU"/>
              </w:rPr>
              <w:drawing>
                <wp:inline distT="0" distB="0" distL="0" distR="0">
                  <wp:extent cx="3627810" cy="2162175"/>
                  <wp:effectExtent l="0" t="0" r="0" b="0"/>
                  <wp:docPr id="2" name="Рисунок 2" descr="ÐÐ±ÐµÑÐ¿ÐµÑÐµÐ½Ð¸Ðµ Ð±ÐµÐ·Ð¾Ð¿Ð°ÑÐ½Ð¾ÑÑÐ¸ Ð¾Ð±ÑÐ°Ð·Ð¾Ð²Ð°ÑÐµÐ»ÑÐ½Ð¾Ð³Ð¾ ÑÑÑÐµÐ¶Ð´ÐµÐ½Ð¸Ñ â Ð¼Ð°Ð³Ð°Ð·Ð¸Ð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µÑÐ¿ÐµÑÐµÐ½Ð¸Ðµ Ð±ÐµÐ·Ð¾Ð¿Ð°ÑÐ½Ð¾ÑÑÐ¸ Ð¾Ð±ÑÐ°Ð·Ð¾Ð²Ð°ÑÐµÐ»ÑÐ½Ð¾Ð³Ð¾ ÑÑÑÐµÐ¶Ð´ÐµÐ½Ð¸Ñ â Ð¼Ð°Ð³Ð°Ð·Ð¸Ð½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800" cy="2171109"/>
                          </a:xfrm>
                          <a:prstGeom prst="rect">
                            <a:avLst/>
                          </a:prstGeom>
                          <a:noFill/>
                          <a:ln>
                            <a:noFill/>
                          </a:ln>
                        </pic:spPr>
                      </pic:pic>
                    </a:graphicData>
                  </a:graphic>
                </wp:inline>
              </w:drawing>
            </w:r>
          </w:p>
        </w:tc>
      </w:tr>
      <w:tr w:rsidR="00C674C0" w:rsidRPr="00E66CC1" w:rsidTr="000252CF">
        <w:trPr>
          <w:trHeight w:val="1366"/>
        </w:trPr>
        <w:tc>
          <w:tcPr>
            <w:tcW w:w="4209" w:type="dxa"/>
            <w:tcBorders>
              <w:top w:val="nil"/>
              <w:left w:val="nil"/>
              <w:bottom w:val="nil"/>
              <w:right w:val="nil"/>
            </w:tcBorders>
          </w:tcPr>
          <w:p w:rsidR="00135D34" w:rsidRPr="000252CF" w:rsidRDefault="000252CF" w:rsidP="000A2729">
            <w:pPr>
              <w:pStyle w:val="1"/>
              <w:shd w:val="clear" w:color="auto" w:fill="FFFFFF"/>
              <w:spacing w:before="0"/>
              <w:jc w:val="center"/>
              <w:outlineLvl w:val="0"/>
              <w:rPr>
                <w:rFonts w:ascii="Times New Roman" w:hAnsi="Times New Roman" w:cs="Times New Roman"/>
                <w:b/>
                <w:color w:val="000000" w:themeColor="text1"/>
                <w:sz w:val="28"/>
                <w:szCs w:val="28"/>
              </w:rPr>
            </w:pPr>
            <w:r w:rsidRPr="000252CF">
              <w:rPr>
                <w:rFonts w:ascii="Times New Roman" w:hAnsi="Times New Roman" w:cs="Times New Roman"/>
                <w:b/>
                <w:color w:val="000000" w:themeColor="text1"/>
                <w:sz w:val="28"/>
                <w:szCs w:val="28"/>
              </w:rPr>
              <w:t>Об ответственности за вред, причиненный несовершеннолетнему в образовательном учреждении</w:t>
            </w:r>
          </w:p>
        </w:tc>
        <w:tc>
          <w:tcPr>
            <w:tcW w:w="5421" w:type="dxa"/>
            <w:vMerge/>
            <w:tcBorders>
              <w:left w:val="nil"/>
              <w:bottom w:val="nil"/>
              <w:right w:val="nil"/>
            </w:tcBorders>
          </w:tcPr>
          <w:p w:rsidR="00135D34" w:rsidRPr="00E66CC1" w:rsidRDefault="00135D34" w:rsidP="00C366A2">
            <w:pPr>
              <w:pStyle w:val="a5"/>
              <w:spacing w:before="0" w:beforeAutospacing="0" w:after="225" w:afterAutospacing="0"/>
              <w:jc w:val="both"/>
              <w:rPr>
                <w:color w:val="000000" w:themeColor="text1"/>
                <w:sz w:val="21"/>
                <w:szCs w:val="21"/>
              </w:rPr>
            </w:pPr>
          </w:p>
        </w:tc>
      </w:tr>
    </w:tbl>
    <w:p w:rsidR="000252CF" w:rsidRDefault="000252CF" w:rsidP="000252CF">
      <w:pPr>
        <w:pStyle w:val="a5"/>
        <w:shd w:val="clear" w:color="auto" w:fill="FFFFFF"/>
        <w:spacing w:before="0" w:beforeAutospacing="0" w:after="0" w:afterAutospacing="0"/>
        <w:ind w:firstLine="851"/>
        <w:jc w:val="both"/>
        <w:rPr>
          <w:color w:val="000000"/>
          <w:sz w:val="28"/>
          <w:szCs w:val="28"/>
        </w:rPr>
      </w:pPr>
    </w:p>
    <w:p w:rsidR="000252CF" w:rsidRPr="000252CF" w:rsidRDefault="000252CF" w:rsidP="000252CF">
      <w:pPr>
        <w:pStyle w:val="a5"/>
        <w:shd w:val="clear" w:color="auto" w:fill="FFFFFF"/>
        <w:spacing w:before="0" w:beforeAutospacing="0" w:after="0" w:afterAutospacing="0"/>
        <w:ind w:firstLine="851"/>
        <w:jc w:val="both"/>
        <w:rPr>
          <w:color w:val="000000"/>
          <w:sz w:val="28"/>
          <w:szCs w:val="28"/>
        </w:rPr>
      </w:pPr>
      <w:bookmarkStart w:id="0" w:name="_GoBack"/>
      <w:bookmarkEnd w:id="0"/>
      <w:r w:rsidRPr="000252CF">
        <w:rPr>
          <w:color w:val="000000"/>
          <w:sz w:val="28"/>
          <w:szCs w:val="28"/>
        </w:rPr>
        <w:t>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обучающихся.</w:t>
      </w:r>
    </w:p>
    <w:p w:rsidR="000252CF" w:rsidRPr="000252CF" w:rsidRDefault="000252CF" w:rsidP="000252CF">
      <w:pPr>
        <w:pStyle w:val="a5"/>
        <w:shd w:val="clear" w:color="auto" w:fill="FFFFFF"/>
        <w:spacing w:before="0" w:beforeAutospacing="0" w:after="0" w:afterAutospacing="0"/>
        <w:ind w:firstLine="851"/>
        <w:jc w:val="both"/>
        <w:rPr>
          <w:color w:val="000000"/>
          <w:sz w:val="28"/>
          <w:szCs w:val="28"/>
        </w:rPr>
      </w:pPr>
      <w:r w:rsidRPr="000252CF">
        <w:rPr>
          <w:color w:val="000000"/>
          <w:sz w:val="28"/>
          <w:szCs w:val="28"/>
        </w:rPr>
        <w:t>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 (ст. 28 Федерального закона «Об образовании в Российской Федерации»).</w:t>
      </w:r>
    </w:p>
    <w:p w:rsidR="000252CF" w:rsidRPr="000252CF" w:rsidRDefault="000252CF" w:rsidP="000252CF">
      <w:pPr>
        <w:pStyle w:val="a5"/>
        <w:shd w:val="clear" w:color="auto" w:fill="FFFFFF"/>
        <w:spacing w:before="0" w:beforeAutospacing="0" w:after="0" w:afterAutospacing="0"/>
        <w:ind w:firstLine="851"/>
        <w:jc w:val="both"/>
        <w:rPr>
          <w:color w:val="000000"/>
          <w:sz w:val="28"/>
          <w:szCs w:val="28"/>
        </w:rPr>
      </w:pPr>
      <w:r w:rsidRPr="000252CF">
        <w:rPr>
          <w:color w:val="000000"/>
          <w:sz w:val="28"/>
          <w:szCs w:val="28"/>
        </w:rPr>
        <w:t>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Условия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осуществляющей образовательную деятельность.</w:t>
      </w:r>
    </w:p>
    <w:p w:rsidR="000252CF" w:rsidRPr="000252CF" w:rsidRDefault="000252CF" w:rsidP="000252CF">
      <w:pPr>
        <w:pStyle w:val="a5"/>
        <w:shd w:val="clear" w:color="auto" w:fill="FFFFFF"/>
        <w:spacing w:before="0" w:beforeAutospacing="0" w:after="0" w:afterAutospacing="0"/>
        <w:ind w:firstLine="851"/>
        <w:jc w:val="both"/>
        <w:rPr>
          <w:color w:val="000000"/>
          <w:sz w:val="28"/>
          <w:szCs w:val="28"/>
        </w:rPr>
      </w:pPr>
      <w:r w:rsidRPr="000252CF">
        <w:rPr>
          <w:color w:val="000000"/>
          <w:sz w:val="28"/>
          <w:szCs w:val="28"/>
        </w:rPr>
        <w:t>Согласно статье 1073 Гражданского кодекса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0252CF" w:rsidRPr="000252CF" w:rsidRDefault="000252CF" w:rsidP="000252CF">
      <w:pPr>
        <w:pStyle w:val="a5"/>
        <w:shd w:val="clear" w:color="auto" w:fill="FFFFFF"/>
        <w:spacing w:before="0" w:beforeAutospacing="0" w:after="0" w:afterAutospacing="0"/>
        <w:ind w:firstLine="851"/>
        <w:jc w:val="both"/>
        <w:rPr>
          <w:color w:val="000000"/>
          <w:sz w:val="28"/>
          <w:szCs w:val="28"/>
        </w:rPr>
      </w:pPr>
      <w:r w:rsidRPr="000252CF">
        <w:rPr>
          <w:color w:val="000000"/>
          <w:sz w:val="28"/>
          <w:szCs w:val="28"/>
        </w:rPr>
        <w:t xml:space="preserve">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w:t>
      </w:r>
      <w:proofErr w:type="gramStart"/>
      <w:r w:rsidRPr="000252CF">
        <w:rPr>
          <w:color w:val="000000"/>
          <w:sz w:val="28"/>
          <w:szCs w:val="28"/>
        </w:rPr>
        <w:t>повреждением  здоровья</w:t>
      </w:r>
      <w:proofErr w:type="gramEnd"/>
      <w:r w:rsidRPr="000252CF">
        <w:rPr>
          <w:color w:val="000000"/>
          <w:sz w:val="28"/>
          <w:szCs w:val="28"/>
        </w:rPr>
        <w:t xml:space="preserve"> (п. 1 ст. 1087 ГК РФ).</w:t>
      </w:r>
    </w:p>
    <w:p w:rsidR="000252CF" w:rsidRPr="000252CF" w:rsidRDefault="000252CF" w:rsidP="000252CF">
      <w:pPr>
        <w:pStyle w:val="a5"/>
        <w:shd w:val="clear" w:color="auto" w:fill="FFFFFF"/>
        <w:spacing w:before="0" w:beforeAutospacing="0" w:after="0" w:afterAutospacing="0"/>
        <w:ind w:firstLine="851"/>
        <w:jc w:val="both"/>
        <w:rPr>
          <w:color w:val="000000"/>
          <w:sz w:val="28"/>
          <w:szCs w:val="28"/>
        </w:rPr>
      </w:pPr>
      <w:r w:rsidRPr="000252CF">
        <w:rPr>
          <w:color w:val="000000"/>
          <w:sz w:val="28"/>
          <w:szCs w:val="28"/>
        </w:rPr>
        <w:t xml:space="preserve">Таким образом, в случае </w:t>
      </w:r>
      <w:proofErr w:type="spellStart"/>
      <w:r w:rsidRPr="000252CF">
        <w:rPr>
          <w:color w:val="000000"/>
          <w:sz w:val="28"/>
          <w:szCs w:val="28"/>
        </w:rPr>
        <w:t>травмирования</w:t>
      </w:r>
      <w:proofErr w:type="spellEnd"/>
      <w:r w:rsidRPr="000252CF">
        <w:rPr>
          <w:color w:val="000000"/>
          <w:sz w:val="28"/>
          <w:szCs w:val="28"/>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должно будет возместить вред, причиненный жизни или здоровью ребенка, и выплатить компенсацию морального вреда.</w:t>
      </w:r>
    </w:p>
    <w:p w:rsidR="001B2DA2" w:rsidRPr="000252CF" w:rsidRDefault="001B2DA2" w:rsidP="000252CF">
      <w:pPr>
        <w:pStyle w:val="a5"/>
        <w:shd w:val="clear" w:color="auto" w:fill="FFFFFF"/>
        <w:spacing w:before="0" w:beforeAutospacing="0" w:after="0" w:afterAutospacing="0"/>
        <w:ind w:firstLine="851"/>
        <w:jc w:val="center"/>
        <w:rPr>
          <w:color w:val="000000" w:themeColor="text1"/>
          <w:sz w:val="28"/>
          <w:szCs w:val="28"/>
        </w:rPr>
      </w:pPr>
    </w:p>
    <w:sectPr w:rsidR="001B2DA2" w:rsidRPr="000252CF" w:rsidSect="0000231F">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C11"/>
    <w:multiLevelType w:val="multilevel"/>
    <w:tmpl w:val="6326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45B8"/>
    <w:multiLevelType w:val="multilevel"/>
    <w:tmpl w:val="B4A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07FE3"/>
    <w:multiLevelType w:val="multilevel"/>
    <w:tmpl w:val="049C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20AF1"/>
    <w:multiLevelType w:val="multilevel"/>
    <w:tmpl w:val="CBB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45AC3"/>
    <w:multiLevelType w:val="multilevel"/>
    <w:tmpl w:val="5B60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0D"/>
    <w:rsid w:val="0000231F"/>
    <w:rsid w:val="000252CF"/>
    <w:rsid w:val="00075F31"/>
    <w:rsid w:val="000A2729"/>
    <w:rsid w:val="000A4CDD"/>
    <w:rsid w:val="00112F13"/>
    <w:rsid w:val="00135D34"/>
    <w:rsid w:val="00141BE8"/>
    <w:rsid w:val="0015226E"/>
    <w:rsid w:val="001735ED"/>
    <w:rsid w:val="001745CF"/>
    <w:rsid w:val="001B2DA2"/>
    <w:rsid w:val="001C0B2A"/>
    <w:rsid w:val="002418FA"/>
    <w:rsid w:val="002423F9"/>
    <w:rsid w:val="00384D1E"/>
    <w:rsid w:val="003A172D"/>
    <w:rsid w:val="00486937"/>
    <w:rsid w:val="004A33C0"/>
    <w:rsid w:val="004A4F4D"/>
    <w:rsid w:val="004C050D"/>
    <w:rsid w:val="004F0987"/>
    <w:rsid w:val="005B0C43"/>
    <w:rsid w:val="005B4329"/>
    <w:rsid w:val="006973EE"/>
    <w:rsid w:val="006A7E44"/>
    <w:rsid w:val="00752883"/>
    <w:rsid w:val="007701CE"/>
    <w:rsid w:val="0079771D"/>
    <w:rsid w:val="007B6F91"/>
    <w:rsid w:val="007C6E6A"/>
    <w:rsid w:val="007D6066"/>
    <w:rsid w:val="0081381A"/>
    <w:rsid w:val="008F1C91"/>
    <w:rsid w:val="00926BD6"/>
    <w:rsid w:val="00A37AFD"/>
    <w:rsid w:val="00A87585"/>
    <w:rsid w:val="00B25E49"/>
    <w:rsid w:val="00C674C0"/>
    <w:rsid w:val="00C72623"/>
    <w:rsid w:val="00CD3019"/>
    <w:rsid w:val="00DF560A"/>
    <w:rsid w:val="00E0144A"/>
    <w:rsid w:val="00E63460"/>
    <w:rsid w:val="00E66CC1"/>
    <w:rsid w:val="00EC6B4E"/>
    <w:rsid w:val="00EE073C"/>
    <w:rsid w:val="00EE75F7"/>
    <w:rsid w:val="00F031DA"/>
    <w:rsid w:val="00F25B38"/>
    <w:rsid w:val="00F26451"/>
    <w:rsid w:val="00F52CC4"/>
    <w:rsid w:val="00F548F6"/>
    <w:rsid w:val="00F61BB5"/>
    <w:rsid w:val="00F64EBC"/>
    <w:rsid w:val="00F83838"/>
    <w:rsid w:val="00F90B2C"/>
    <w:rsid w:val="00FA0273"/>
    <w:rsid w:val="00FA1688"/>
    <w:rsid w:val="00FD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421BF4-0DC2-43B1-AFDD-7A8A4826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72D"/>
    <w:rPr>
      <w:sz w:val="24"/>
      <w:szCs w:val="24"/>
    </w:rPr>
  </w:style>
  <w:style w:type="paragraph" w:styleId="1">
    <w:name w:val="heading 1"/>
    <w:basedOn w:val="a"/>
    <w:next w:val="a"/>
    <w:link w:val="10"/>
    <w:qFormat/>
    <w:locked/>
    <w:rsid w:val="00F90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26BD6"/>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C674C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locked/>
    <w:rsid w:val="004F0987"/>
    <w:pPr>
      <w:keepNext/>
      <w:spacing w:before="240" w:after="60"/>
      <w:outlineLvl w:val="3"/>
    </w:pPr>
    <w:rPr>
      <w:b/>
      <w:b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926BD6"/>
    <w:rPr>
      <w:rFonts w:cs="Times New Roman"/>
      <w:b/>
      <w:bCs/>
      <w:sz w:val="36"/>
      <w:szCs w:val="36"/>
    </w:rPr>
  </w:style>
  <w:style w:type="paragraph" w:styleId="a3">
    <w:name w:val="Balloon Text"/>
    <w:basedOn w:val="a"/>
    <w:link w:val="a4"/>
    <w:uiPriority w:val="99"/>
    <w:rsid w:val="00752883"/>
    <w:rPr>
      <w:rFonts w:ascii="Tahoma" w:hAnsi="Tahoma" w:cs="Tahoma"/>
      <w:sz w:val="16"/>
      <w:szCs w:val="16"/>
    </w:rPr>
  </w:style>
  <w:style w:type="character" w:customStyle="1" w:styleId="a4">
    <w:name w:val="Текст выноски Знак"/>
    <w:basedOn w:val="a0"/>
    <w:link w:val="a3"/>
    <w:uiPriority w:val="99"/>
    <w:locked/>
    <w:rsid w:val="00752883"/>
    <w:rPr>
      <w:rFonts w:ascii="Tahoma" w:hAnsi="Tahoma" w:cs="Tahoma"/>
      <w:sz w:val="16"/>
      <w:szCs w:val="16"/>
    </w:rPr>
  </w:style>
  <w:style w:type="paragraph" w:styleId="a5">
    <w:name w:val="Normal (Web)"/>
    <w:basedOn w:val="a"/>
    <w:uiPriority w:val="99"/>
    <w:rsid w:val="00926BD6"/>
    <w:pPr>
      <w:spacing w:before="100" w:beforeAutospacing="1" w:after="100" w:afterAutospacing="1"/>
    </w:pPr>
  </w:style>
  <w:style w:type="paragraph" w:customStyle="1" w:styleId="ConsPlusNormal">
    <w:name w:val="ConsPlusNormal"/>
    <w:rsid w:val="00075F31"/>
    <w:pPr>
      <w:autoSpaceDE w:val="0"/>
      <w:autoSpaceDN w:val="0"/>
      <w:adjustRightInd w:val="0"/>
    </w:pPr>
    <w:rPr>
      <w:rFonts w:ascii="Calibri" w:hAnsi="Calibri" w:cs="Calibri"/>
    </w:rPr>
  </w:style>
  <w:style w:type="character" w:styleId="a6">
    <w:name w:val="Hyperlink"/>
    <w:uiPriority w:val="99"/>
    <w:semiHidden/>
    <w:unhideWhenUsed/>
    <w:rsid w:val="00075F31"/>
    <w:rPr>
      <w:color w:val="0000FF"/>
      <w:u w:val="single"/>
    </w:rPr>
  </w:style>
  <w:style w:type="character" w:customStyle="1" w:styleId="10">
    <w:name w:val="Заголовок 1 Знак"/>
    <w:basedOn w:val="a0"/>
    <w:link w:val="1"/>
    <w:rsid w:val="00F90B2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rsid w:val="004F0987"/>
    <w:rPr>
      <w:b/>
      <w:bCs/>
      <w:sz w:val="28"/>
      <w:szCs w:val="28"/>
      <w:lang w:val="el-GR"/>
    </w:rPr>
  </w:style>
  <w:style w:type="character" w:styleId="a7">
    <w:name w:val="FollowedHyperlink"/>
    <w:basedOn w:val="a0"/>
    <w:uiPriority w:val="99"/>
    <w:semiHidden/>
    <w:unhideWhenUsed/>
    <w:rsid w:val="00EE073C"/>
    <w:rPr>
      <w:color w:val="800080" w:themeColor="followedHyperlink"/>
      <w:u w:val="single"/>
    </w:rPr>
  </w:style>
  <w:style w:type="table" w:styleId="a8">
    <w:name w:val="Table Grid"/>
    <w:basedOn w:val="a1"/>
    <w:uiPriority w:val="39"/>
    <w:rsid w:val="00135D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locked/>
    <w:rsid w:val="00112F13"/>
    <w:rPr>
      <w:b/>
      <w:bCs/>
    </w:rPr>
  </w:style>
  <w:style w:type="character" w:customStyle="1" w:styleId="30">
    <w:name w:val="Заголовок 3 Знак"/>
    <w:basedOn w:val="a0"/>
    <w:link w:val="3"/>
    <w:semiHidden/>
    <w:rsid w:val="00C674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7856">
      <w:bodyDiv w:val="1"/>
      <w:marLeft w:val="0"/>
      <w:marRight w:val="0"/>
      <w:marTop w:val="0"/>
      <w:marBottom w:val="0"/>
      <w:divBdr>
        <w:top w:val="none" w:sz="0" w:space="0" w:color="auto"/>
        <w:left w:val="none" w:sz="0" w:space="0" w:color="auto"/>
        <w:bottom w:val="none" w:sz="0" w:space="0" w:color="auto"/>
        <w:right w:val="none" w:sz="0" w:space="0" w:color="auto"/>
      </w:divBdr>
    </w:div>
    <w:div w:id="764837413">
      <w:bodyDiv w:val="1"/>
      <w:marLeft w:val="0"/>
      <w:marRight w:val="0"/>
      <w:marTop w:val="0"/>
      <w:marBottom w:val="0"/>
      <w:divBdr>
        <w:top w:val="none" w:sz="0" w:space="0" w:color="auto"/>
        <w:left w:val="none" w:sz="0" w:space="0" w:color="auto"/>
        <w:bottom w:val="none" w:sz="0" w:space="0" w:color="auto"/>
        <w:right w:val="none" w:sz="0" w:space="0" w:color="auto"/>
      </w:divBdr>
    </w:div>
    <w:div w:id="899289857">
      <w:bodyDiv w:val="1"/>
      <w:marLeft w:val="0"/>
      <w:marRight w:val="0"/>
      <w:marTop w:val="0"/>
      <w:marBottom w:val="0"/>
      <w:divBdr>
        <w:top w:val="none" w:sz="0" w:space="0" w:color="auto"/>
        <w:left w:val="none" w:sz="0" w:space="0" w:color="auto"/>
        <w:bottom w:val="none" w:sz="0" w:space="0" w:color="auto"/>
        <w:right w:val="none" w:sz="0" w:space="0" w:color="auto"/>
      </w:divBdr>
    </w:div>
    <w:div w:id="996692774">
      <w:bodyDiv w:val="1"/>
      <w:marLeft w:val="0"/>
      <w:marRight w:val="0"/>
      <w:marTop w:val="0"/>
      <w:marBottom w:val="0"/>
      <w:divBdr>
        <w:top w:val="none" w:sz="0" w:space="0" w:color="auto"/>
        <w:left w:val="none" w:sz="0" w:space="0" w:color="auto"/>
        <w:bottom w:val="none" w:sz="0" w:space="0" w:color="auto"/>
        <w:right w:val="none" w:sz="0" w:space="0" w:color="auto"/>
      </w:divBdr>
    </w:div>
    <w:div w:id="1103116200">
      <w:bodyDiv w:val="1"/>
      <w:marLeft w:val="0"/>
      <w:marRight w:val="0"/>
      <w:marTop w:val="0"/>
      <w:marBottom w:val="0"/>
      <w:divBdr>
        <w:top w:val="none" w:sz="0" w:space="0" w:color="auto"/>
        <w:left w:val="none" w:sz="0" w:space="0" w:color="auto"/>
        <w:bottom w:val="none" w:sz="0" w:space="0" w:color="auto"/>
        <w:right w:val="none" w:sz="0" w:space="0" w:color="auto"/>
      </w:divBdr>
    </w:div>
    <w:div w:id="1225289388">
      <w:bodyDiv w:val="1"/>
      <w:marLeft w:val="0"/>
      <w:marRight w:val="0"/>
      <w:marTop w:val="0"/>
      <w:marBottom w:val="0"/>
      <w:divBdr>
        <w:top w:val="none" w:sz="0" w:space="0" w:color="auto"/>
        <w:left w:val="none" w:sz="0" w:space="0" w:color="auto"/>
        <w:bottom w:val="none" w:sz="0" w:space="0" w:color="auto"/>
        <w:right w:val="none" w:sz="0" w:space="0" w:color="auto"/>
      </w:divBdr>
    </w:div>
    <w:div w:id="1336687626">
      <w:bodyDiv w:val="1"/>
      <w:marLeft w:val="0"/>
      <w:marRight w:val="0"/>
      <w:marTop w:val="0"/>
      <w:marBottom w:val="0"/>
      <w:divBdr>
        <w:top w:val="none" w:sz="0" w:space="0" w:color="auto"/>
        <w:left w:val="none" w:sz="0" w:space="0" w:color="auto"/>
        <w:bottom w:val="none" w:sz="0" w:space="0" w:color="auto"/>
        <w:right w:val="none" w:sz="0" w:space="0" w:color="auto"/>
      </w:divBdr>
    </w:div>
    <w:div w:id="1387949499">
      <w:bodyDiv w:val="1"/>
      <w:marLeft w:val="0"/>
      <w:marRight w:val="0"/>
      <w:marTop w:val="0"/>
      <w:marBottom w:val="0"/>
      <w:divBdr>
        <w:top w:val="none" w:sz="0" w:space="0" w:color="auto"/>
        <w:left w:val="none" w:sz="0" w:space="0" w:color="auto"/>
        <w:bottom w:val="none" w:sz="0" w:space="0" w:color="auto"/>
        <w:right w:val="none" w:sz="0" w:space="0" w:color="auto"/>
      </w:divBdr>
    </w:div>
    <w:div w:id="1391345585">
      <w:bodyDiv w:val="1"/>
      <w:marLeft w:val="0"/>
      <w:marRight w:val="0"/>
      <w:marTop w:val="0"/>
      <w:marBottom w:val="0"/>
      <w:divBdr>
        <w:top w:val="none" w:sz="0" w:space="0" w:color="auto"/>
        <w:left w:val="none" w:sz="0" w:space="0" w:color="auto"/>
        <w:bottom w:val="none" w:sz="0" w:space="0" w:color="auto"/>
        <w:right w:val="none" w:sz="0" w:space="0" w:color="auto"/>
      </w:divBdr>
    </w:div>
    <w:div w:id="1497258360">
      <w:bodyDiv w:val="1"/>
      <w:marLeft w:val="0"/>
      <w:marRight w:val="0"/>
      <w:marTop w:val="0"/>
      <w:marBottom w:val="0"/>
      <w:divBdr>
        <w:top w:val="none" w:sz="0" w:space="0" w:color="auto"/>
        <w:left w:val="none" w:sz="0" w:space="0" w:color="auto"/>
        <w:bottom w:val="none" w:sz="0" w:space="0" w:color="auto"/>
        <w:right w:val="none" w:sz="0" w:space="0" w:color="auto"/>
      </w:divBdr>
    </w:div>
    <w:div w:id="1516110051">
      <w:bodyDiv w:val="1"/>
      <w:marLeft w:val="0"/>
      <w:marRight w:val="0"/>
      <w:marTop w:val="0"/>
      <w:marBottom w:val="0"/>
      <w:divBdr>
        <w:top w:val="none" w:sz="0" w:space="0" w:color="auto"/>
        <w:left w:val="none" w:sz="0" w:space="0" w:color="auto"/>
        <w:bottom w:val="none" w:sz="0" w:space="0" w:color="auto"/>
        <w:right w:val="none" w:sz="0" w:space="0" w:color="auto"/>
      </w:divBdr>
    </w:div>
    <w:div w:id="1528710460">
      <w:bodyDiv w:val="1"/>
      <w:marLeft w:val="0"/>
      <w:marRight w:val="0"/>
      <w:marTop w:val="0"/>
      <w:marBottom w:val="0"/>
      <w:divBdr>
        <w:top w:val="none" w:sz="0" w:space="0" w:color="auto"/>
        <w:left w:val="none" w:sz="0" w:space="0" w:color="auto"/>
        <w:bottom w:val="none" w:sz="0" w:space="0" w:color="auto"/>
        <w:right w:val="none" w:sz="0" w:space="0" w:color="auto"/>
      </w:divBdr>
    </w:div>
    <w:div w:id="1545484903">
      <w:bodyDiv w:val="1"/>
      <w:marLeft w:val="0"/>
      <w:marRight w:val="0"/>
      <w:marTop w:val="0"/>
      <w:marBottom w:val="0"/>
      <w:divBdr>
        <w:top w:val="none" w:sz="0" w:space="0" w:color="auto"/>
        <w:left w:val="none" w:sz="0" w:space="0" w:color="auto"/>
        <w:bottom w:val="none" w:sz="0" w:space="0" w:color="auto"/>
        <w:right w:val="none" w:sz="0" w:space="0" w:color="auto"/>
      </w:divBdr>
    </w:div>
    <w:div w:id="1621647609">
      <w:bodyDiv w:val="1"/>
      <w:marLeft w:val="0"/>
      <w:marRight w:val="0"/>
      <w:marTop w:val="0"/>
      <w:marBottom w:val="0"/>
      <w:divBdr>
        <w:top w:val="none" w:sz="0" w:space="0" w:color="auto"/>
        <w:left w:val="none" w:sz="0" w:space="0" w:color="auto"/>
        <w:bottom w:val="none" w:sz="0" w:space="0" w:color="auto"/>
        <w:right w:val="none" w:sz="0" w:space="0" w:color="auto"/>
      </w:divBdr>
    </w:div>
    <w:div w:id="1644852829">
      <w:bodyDiv w:val="1"/>
      <w:marLeft w:val="0"/>
      <w:marRight w:val="0"/>
      <w:marTop w:val="0"/>
      <w:marBottom w:val="0"/>
      <w:divBdr>
        <w:top w:val="none" w:sz="0" w:space="0" w:color="auto"/>
        <w:left w:val="none" w:sz="0" w:space="0" w:color="auto"/>
        <w:bottom w:val="none" w:sz="0" w:space="0" w:color="auto"/>
        <w:right w:val="none" w:sz="0" w:space="0" w:color="auto"/>
      </w:divBdr>
    </w:div>
    <w:div w:id="21176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5BC5-4267-49E3-BE6D-D2A63008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прокуратура московской области</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Харламова</dc:creator>
  <cp:keywords/>
  <dc:description/>
  <cp:lastModifiedBy>UZER</cp:lastModifiedBy>
  <cp:revision>2</cp:revision>
  <cp:lastPrinted>2019-03-28T06:11:00Z</cp:lastPrinted>
  <dcterms:created xsi:type="dcterms:W3CDTF">2020-06-07T13:53:00Z</dcterms:created>
  <dcterms:modified xsi:type="dcterms:W3CDTF">2020-06-07T13:53:00Z</dcterms:modified>
</cp:coreProperties>
</file>